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7" w:rsidRPr="00337468" w:rsidRDefault="00A049C7" w:rsidP="00A049C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  <w:proofErr w:type="gramEnd"/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</w:t>
      </w:r>
      <w:r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СОГБУ «Никольский ПНИ»</w:t>
      </w:r>
      <w:r w:rsidRPr="00A049C7">
        <w:rPr>
          <w:rFonts w:ascii="Times New Roman" w:eastAsia="Times New Roman" w:hAnsi="Times New Roman" w:cs="Times New Roman"/>
          <w:color w:val="837564"/>
          <w:sz w:val="24"/>
          <w:szCs w:val="24"/>
          <w:lang w:eastAsia="ru-RU"/>
        </w:rPr>
        <w:br/>
      </w:r>
      <w:r w:rsidR="00337468"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А.А. </w:t>
      </w:r>
      <w:proofErr w:type="spellStart"/>
      <w:r w:rsidR="00337468" w:rsidRPr="003374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Процик</w:t>
      </w:r>
      <w:proofErr w:type="spellEnd"/>
    </w:p>
    <w:p w:rsidR="00337468" w:rsidRPr="00337468" w:rsidRDefault="00337468" w:rsidP="00A049C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7468" w:rsidRPr="00337468" w:rsidRDefault="00337468" w:rsidP="00A049C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7468" w:rsidRPr="00A049C7" w:rsidRDefault="00337468" w:rsidP="00A049C7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color w:val="837564"/>
          <w:sz w:val="21"/>
          <w:szCs w:val="21"/>
          <w:lang w:eastAsia="ru-RU"/>
        </w:rPr>
      </w:pPr>
    </w:p>
    <w:p w:rsidR="00337468" w:rsidRPr="00337468" w:rsidRDefault="00A049C7" w:rsidP="0033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A049C7">
        <w:rPr>
          <w:rFonts w:ascii="Times New Roman" w:eastAsia="Times New Roman" w:hAnsi="Times New Roman" w:cs="Times New Roman"/>
          <w:b/>
          <w:color w:val="837564"/>
          <w:sz w:val="28"/>
          <w:szCs w:val="28"/>
          <w:lang w:eastAsia="ru-RU"/>
        </w:rPr>
        <w:br/>
      </w:r>
      <w:r w:rsidRPr="0033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 </w:t>
      </w:r>
      <w:r w:rsidR="00337468" w:rsidRPr="00337468">
        <w:rPr>
          <w:rFonts w:ascii="Times New Roman" w:hAnsi="Times New Roman" w:cs="Times New Roman"/>
          <w:b/>
          <w:sz w:val="28"/>
          <w:szCs w:val="28"/>
        </w:rPr>
        <w:t>смоленского областного  государственного бюджетного учреждения  «Никольский психоневрологический интернат»</w:t>
      </w:r>
    </w:p>
    <w:p w:rsidR="00A049C7" w:rsidRDefault="00A049C7" w:rsidP="0033746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9C7">
        <w:rPr>
          <w:rFonts w:ascii="inherit" w:eastAsia="Times New Roman" w:hAnsi="inherit" w:cs="Arial"/>
          <w:b/>
          <w:bCs/>
          <w:color w:val="000000"/>
          <w:sz w:val="25"/>
          <w:lang w:eastAsia="ru-RU"/>
        </w:rPr>
        <w:t xml:space="preserve"> </w:t>
      </w:r>
      <w:r w:rsidRPr="00337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337468" w:rsidRPr="00A049C7" w:rsidRDefault="00337468" w:rsidP="0033746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A049C7" w:rsidRPr="00A049C7" w:rsidRDefault="00A049C7" w:rsidP="00A049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A049C7" w:rsidRPr="003C1657" w:rsidRDefault="00A049C7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337468" w:rsidRPr="00A049C7" w:rsidRDefault="00337468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A049C7" w:rsidRPr="00A049C7" w:rsidRDefault="00A049C7" w:rsidP="00A049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Основные задачи и функции комиссии</w:t>
      </w:r>
    </w:p>
    <w:p w:rsidR="00A049C7" w:rsidRPr="003C1657" w:rsidRDefault="00A049C7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Основными задачами комиссии являются:</w:t>
      </w:r>
      <w:proofErr w:type="gramStart"/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мероприятий по противодействию коррупции и осуществление контроля за их реализацией;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-обеспечение создания условий для снижения уровня коррупции в учреждении и предупреждения коррупционных правонарушений;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-рассмотрение обращений граждан и работников учреждения о фактах коррупционных проявлений.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Комиссия по противодействию коррупции:</w:t>
      </w:r>
      <w:proofErr w:type="gramStart"/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разработке плана мероприятий по противодействию коррупции в учреждении (далее – план);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-осуществляет в пределах своей компетенции контроль за выполнением плана в учреждении;</w:t>
      </w:r>
      <w:r w:rsidRPr="003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-выявляет причины коррупции, разрабатывает и направляет директору учреждения рекомендации по устранению причин коррупции;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-осуществляет анализ обращений граждан на предмет наличия в них фактов коррупции;</w:t>
      </w:r>
      <w:r w:rsidRPr="003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-разрабатывает рекомендации, на</w:t>
      </w:r>
      <w:r w:rsidR="00337468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правленные на улучшение </w:t>
      </w:r>
      <w:proofErr w:type="spellStart"/>
      <w:r w:rsidR="00337468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рупционной</w:t>
      </w:r>
      <w:proofErr w:type="spell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учреждения;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37468" w:rsidRPr="003C1657" w:rsidRDefault="00337468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7468" w:rsidRPr="003C1657" w:rsidRDefault="00337468" w:rsidP="00A049C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7468" w:rsidRPr="00A049C7" w:rsidRDefault="00337468" w:rsidP="00A049C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A049C7" w:rsidRPr="00A049C7" w:rsidRDefault="00A049C7" w:rsidP="00A049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формирования и деятельности комиссии</w:t>
      </w:r>
    </w:p>
    <w:p w:rsidR="00A049C7" w:rsidRPr="003C1657" w:rsidRDefault="00A049C7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</w:t>
      </w:r>
      <w:r w:rsidRPr="003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В состав комиссии входят: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комиссии – директор или заместитель директора учреждения;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комиссии – заместитель директора или </w:t>
      </w:r>
      <w:r w:rsidR="00337468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бухгалтер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 комиссии – должностное лицо, ответственное за ведение кадровой или правовой работы;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 – работники других подразделений учреждения.</w:t>
      </w:r>
      <w:r w:rsidRPr="003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Председатель комиссии:</w:t>
      </w:r>
      <w:proofErr w:type="gramStart"/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руководство деятельностью комиссии;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-председательствует на заседаниях комиссии;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Секретарь комиссии:</w:t>
      </w:r>
      <w:proofErr w:type="gramStart"/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подготовку материалов к заседанию комиссии, а также проектов его решений;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-ведет протокол заседания комиссии.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Заседание комиссии проводятся по мере необходимости, но не реже 1 раза в 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 Заседание комиссии считается 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правомочным, если на нем присут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ствует более половины её членов.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3C1657" w:rsidRPr="00A049C7" w:rsidRDefault="003C1657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A049C7" w:rsidRPr="00A049C7" w:rsidRDefault="00A049C7" w:rsidP="00A049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Ответственность физических и юридических лиц за коррупционные правонарушения</w:t>
      </w:r>
    </w:p>
    <w:p w:rsidR="00A049C7" w:rsidRPr="00A049C7" w:rsidRDefault="00A049C7" w:rsidP="003C16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В случае</w:t>
      </w:r>
      <w:proofErr w:type="gramStart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от имени или в интер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есах юридического лица осуществ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ческому лицу мо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гут быть применены меры ответствен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ности в соответствии с законода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тельством Российской Федерации.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049C7" w:rsidRPr="00A049C7" w:rsidRDefault="00A049C7" w:rsidP="00A049C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Заключительное положение</w:t>
      </w:r>
    </w:p>
    <w:p w:rsidR="00A049C7" w:rsidRPr="00A049C7" w:rsidRDefault="00A049C7" w:rsidP="00A049C7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Положение вступает в силу с момента его утверждения директором учреждения.</w:t>
      </w:r>
      <w:r w:rsidRPr="00A049C7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Внесение изменений и дополнений в</w:t>
      </w:r>
      <w:r w:rsidR="003C1657" w:rsidRPr="003C1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положение осуществля</w:t>
      </w:r>
      <w:r w:rsidRPr="00A049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 путем подготовки проекта положения в новой редакции заместителем председателя Комиссии.</w:t>
      </w:r>
    </w:p>
    <w:p w:rsidR="000C70CD" w:rsidRPr="003C1657" w:rsidRDefault="000C70CD">
      <w:pPr>
        <w:rPr>
          <w:rFonts w:ascii="Times New Roman" w:hAnsi="Times New Roman" w:cs="Times New Roman"/>
          <w:sz w:val="28"/>
          <w:szCs w:val="28"/>
        </w:rPr>
      </w:pPr>
    </w:p>
    <w:sectPr w:rsidR="000C70CD" w:rsidRPr="003C1657" w:rsidSect="000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C7"/>
    <w:rsid w:val="000C70CD"/>
    <w:rsid w:val="00337468"/>
    <w:rsid w:val="003C1657"/>
    <w:rsid w:val="00A0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D"/>
  </w:style>
  <w:style w:type="paragraph" w:styleId="4">
    <w:name w:val="heading 4"/>
    <w:basedOn w:val="a"/>
    <w:link w:val="40"/>
    <w:uiPriority w:val="9"/>
    <w:qFormat/>
    <w:rsid w:val="00A04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C7"/>
    <w:rPr>
      <w:b/>
      <w:bCs/>
    </w:rPr>
  </w:style>
  <w:style w:type="character" w:customStyle="1" w:styleId="apple-converted-space">
    <w:name w:val="apple-converted-space"/>
    <w:basedOn w:val="a0"/>
    <w:rsid w:val="00A0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2016-04-21T12:18:00Z</cp:lastPrinted>
  <dcterms:created xsi:type="dcterms:W3CDTF">2016-04-21T11:25:00Z</dcterms:created>
  <dcterms:modified xsi:type="dcterms:W3CDTF">2016-04-21T12:19:00Z</dcterms:modified>
</cp:coreProperties>
</file>